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5F" w:rsidRPr="0060015F" w:rsidRDefault="0060015F" w:rsidP="0060015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51"/>
          <w:szCs w:val="51"/>
        </w:rPr>
      </w:pPr>
      <w:r w:rsidRPr="0060015F">
        <w:rPr>
          <w:rFonts w:ascii="Arial" w:eastAsia="Times New Roman" w:hAnsi="Arial" w:cs="Arial"/>
          <w:b/>
          <w:bCs/>
          <w:color w:val="3B4256"/>
          <w:kern w:val="36"/>
          <w:sz w:val="51"/>
          <w:szCs w:val="51"/>
        </w:rPr>
        <w:t>Памятка по правилам пожарной безопасности в весенне-летний пожароопасный период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</w:rPr>
      </w:pPr>
      <w:r>
        <w:rPr>
          <w:rFonts w:ascii="Arial" w:eastAsia="Times New Roman" w:hAnsi="Arial" w:cs="Arial"/>
          <w:noProof/>
          <w:color w:val="055BD7"/>
          <w:sz w:val="27"/>
          <w:szCs w:val="27"/>
          <w:bdr w:val="none" w:sz="0" w:space="0" w:color="auto" w:frame="1"/>
        </w:rPr>
        <w:drawing>
          <wp:inline distT="0" distB="0" distL="0" distR="0">
            <wp:extent cx="6377560" cy="6149999"/>
            <wp:effectExtent l="19050" t="0" r="4190" b="0"/>
            <wp:docPr id="1" name="Рисунок 1" descr="Памятка по правилам пожарной безопасности в весенне-летний пожароопасный период">
              <a:hlinkClick xmlns:a="http://schemas.openxmlformats.org/drawingml/2006/main" r:id="rId4" tooltip="&quot;Памятка по правилам пожарной безопасности в весенне-летний пожароопасны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авилам пожарной безопасности в весенне-летний пожароопасный период">
                      <a:hlinkClick r:id="rId4" tooltip="&quot;Памятка по правилам пожарной безопасности в весенне-летний пожароопасны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04" cy="615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Чтобы обезопасить себя, своих родственников от трагедии соблюдайте </w:t>
      </w:r>
      <w:r w:rsidRPr="0060015F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</w:rPr>
        <w:t>простые правила: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lastRenderedPageBreak/>
        <w:t>· Не пользуйтесь открытым огнем вблизи деревянных строений, кустарников, сухой травы;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Не поджигайте сухую траву, огонь распространяется мгновенно, может стать неуправляемым;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Своевременно очищайте прилегающую территорию от мусора, строительного материала и сухой травы;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Не сжигайте собранный после уборки мусор и сухую траву;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Имейте дома и во дворе первичные средства пожаротушения: огнетушитель, емкость с водой, ведро;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60015F" w:rsidRPr="0060015F" w:rsidRDefault="0060015F" w:rsidP="0060015F">
      <w:pPr>
        <w:spacing w:after="0" w:line="404" w:lineRule="atLeast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color w:val="3B4256"/>
          <w:sz w:val="27"/>
          <w:szCs w:val="27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:rsidR="0060015F" w:rsidRPr="0060015F" w:rsidRDefault="0060015F" w:rsidP="0060015F">
      <w:pPr>
        <w:spacing w:after="0" w:line="404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</w:rPr>
      </w:pPr>
      <w:r w:rsidRPr="0060015F">
        <w:rPr>
          <w:rFonts w:ascii="Times New Roman" w:eastAsia="Times New Roman" w:hAnsi="Times New Roman" w:cs="Times New Roman"/>
          <w:b/>
          <w:bCs/>
          <w:color w:val="3B4256"/>
          <w:sz w:val="27"/>
          <w:szCs w:val="27"/>
          <w:bdr w:val="none" w:sz="0" w:space="0" w:color="auto" w:frame="1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CB6010" w:rsidRDefault="00CB6010" w:rsidP="0060015F">
      <w:pPr>
        <w:spacing w:after="0"/>
      </w:pPr>
    </w:p>
    <w:sectPr w:rsidR="00CB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015F"/>
    <w:rsid w:val="0060015F"/>
    <w:rsid w:val="00CB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87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793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6.mchs.gov.ru/uploads/resize_cache/news/2021-05-11/pamyatka-po-pravilam-pozharnoy-bezopasnosti-v-zhilom-sektore-v-vesenne-letniy-pozharoopasnyy-period_1620706209122714605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2024-07-02T03:28:00Z</dcterms:created>
  <dcterms:modified xsi:type="dcterms:W3CDTF">2024-07-02T03:29:00Z</dcterms:modified>
</cp:coreProperties>
</file>