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C5D" w:rsidRDefault="00C87410">
      <w:pPr>
        <w:pStyle w:val="aa"/>
        <w:spacing w:after="0"/>
        <w:ind w:firstLine="709"/>
        <w:jc w:val="center"/>
      </w:pPr>
      <w:r>
        <w:rPr>
          <w:rFonts w:cs="F"/>
          <w:b/>
          <w:bCs/>
          <w:color w:val="4F4F4F"/>
          <w:sz w:val="28"/>
          <w:szCs w:val="28"/>
        </w:rPr>
        <w:t>Новые права работодателей в сфере охраны труда</w:t>
      </w:r>
    </w:p>
    <w:p w:rsidR="00062C5D" w:rsidRDefault="00062C5D">
      <w:pPr>
        <w:pStyle w:val="aa"/>
        <w:shd w:val="clear" w:color="auto" w:fill="FFFFFF"/>
        <w:spacing w:before="0" w:after="0"/>
        <w:ind w:firstLine="709"/>
        <w:jc w:val="both"/>
        <w:rPr>
          <w:rFonts w:cs="F"/>
          <w:color w:val="4F4F4F"/>
          <w:sz w:val="28"/>
          <w:szCs w:val="28"/>
        </w:rPr>
      </w:pPr>
    </w:p>
    <w:p w:rsidR="00062C5D" w:rsidRPr="00E13816" w:rsidRDefault="00C87410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В настоящее время многие работодатели используют системы видеозаписи или иной фиксации производств</w:t>
      </w:r>
      <w:r w:rsidR="00E13816">
        <w:rPr>
          <w:rFonts w:ascii="Times New Roman" w:hAnsi="Times New Roman"/>
          <w:color w:val="000000"/>
          <w:sz w:val="28"/>
          <w:szCs w:val="28"/>
          <w:lang w:val="ru-RU"/>
        </w:rPr>
        <w:t>енного процесса – это возможно,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соблюдении двух условий: порядок использования таких систем утвержден локальным нормативным актом работодателя, с которым ознакомлены все работники; при организации наблюдения за работниками соблюдается их пр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аво на неприкосновенность частной жизни – фиксируются только обстоятельства, связанные с выполнением ими трудовых функций.</w:t>
      </w:r>
    </w:p>
    <w:p w:rsidR="00062C5D" w:rsidRPr="00E13816" w:rsidRDefault="00C87410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Теперь такая возможность будет закреплена непосредственно в кодексе – согласно новой </w:t>
      </w:r>
      <w:hyperlink r:id="rId7" w:history="1">
        <w:r>
          <w:rPr>
            <w:rFonts w:ascii="Times New Roman" w:hAnsi="Times New Roman"/>
            <w:color w:val="000000"/>
            <w:sz w:val="28"/>
            <w:szCs w:val="28"/>
            <w:lang w:val="ru-RU"/>
          </w:rPr>
          <w:t>ст. 214.2 ТК РФ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работодатель вправе использовать в целях контроля за безопасностью производства работ устройства, оборудование и различные системы, обеспечивающие дистанционную видео-, аудио- или иную фиксацию процессов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роизводства работ, и хранить полученную информацию. Данные системы, помимо осуществления контроля за безопасностью рабочих процессов, могут использоваться также для обеспечения взаимодействия с инспекциями труда – работодатели вправе предоставить им дистан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ционный доступ к наблюдению за безопасным производством работ. Несмотря на то что это является именно правом, а не обязанностью работодателя,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рекоменду</w:t>
      </w:r>
      <w:r w:rsidR="00E13816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этим правом пользоваться, поскольку на период осуществления такого мониторинга компания 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ожет быть освобождена от проведения плановых мероприятий в соответствии с новыми правилами осуществления государственного контроля (</w:t>
      </w:r>
      <w:hyperlink r:id="rId8" w:history="1">
        <w:r>
          <w:rPr>
            <w:rFonts w:ascii="Times New Roman" w:hAnsi="Times New Roman"/>
            <w:color w:val="000000"/>
            <w:sz w:val="28"/>
            <w:szCs w:val="28"/>
            <w:lang w:val="ru-RU"/>
          </w:rPr>
          <w:t>ст. 74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, </w:t>
      </w:r>
      <w:hyperlink r:id="rId9" w:history="1">
        <w:r>
          <w:rPr>
            <w:rFonts w:ascii="Times New Roman" w:hAnsi="Times New Roman"/>
            <w:color w:val="000000"/>
            <w:sz w:val="28"/>
            <w:szCs w:val="28"/>
            <w:lang w:val="ru-RU"/>
          </w:rPr>
          <w:t>ст. 96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Федерального закона от 31 июля 2020 г. № 248-ФЗ "О госу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дарственном контроле (надзоре) и муниципальном контроле в Российской Федерации").</w:t>
      </w:r>
    </w:p>
    <w:p w:rsidR="00062C5D" w:rsidRPr="00E13816" w:rsidRDefault="00C87410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Кроме того, прямо прописывается в </w:t>
      </w:r>
      <w:hyperlink r:id="rId10" w:history="1">
        <w:r>
          <w:rPr>
            <w:rFonts w:ascii="Times New Roman" w:hAnsi="Times New Roman"/>
            <w:color w:val="000000"/>
            <w:sz w:val="28"/>
            <w:szCs w:val="28"/>
            <w:lang w:val="ru-RU"/>
          </w:rPr>
          <w:t>ст. 214.2 ТК РФ</w:t>
        </w:r>
      </w:hyperlink>
      <w:r>
        <w:rPr>
          <w:rFonts w:ascii="Times New Roman" w:hAnsi="Times New Roman"/>
          <w:color w:val="000000"/>
          <w:sz w:val="28"/>
          <w:szCs w:val="28"/>
          <w:lang w:val="ru-RU"/>
        </w:rPr>
        <w:t> и право работодателей на ведение документ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ооборота в области охраны труда в электронном виде и предоставление дистанционного доступа к соответствующим базам инспекциям труда, что также можно рассматривать как упрощение процесса взаимодействия с контролирующими органами.</w:t>
      </w:r>
    </w:p>
    <w:p w:rsidR="00062C5D" w:rsidRDefault="00062C5D">
      <w:pPr>
        <w:pStyle w:val="Standard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62C5D" w:rsidRDefault="00062C5D">
      <w:pPr>
        <w:pStyle w:val="Standard"/>
        <w:rPr>
          <w:rFonts w:ascii="Times New Roman" w:hAnsi="Times New Roman"/>
          <w:b/>
          <w:sz w:val="28"/>
          <w:szCs w:val="28"/>
          <w:lang w:val="ru-RU"/>
        </w:rPr>
      </w:pPr>
    </w:p>
    <w:p w:rsidR="000E30C0" w:rsidRDefault="00C87410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0E30C0">
        <w:rPr>
          <w:rFonts w:ascii="Times New Roman" w:hAnsi="Times New Roman"/>
          <w:sz w:val="28"/>
          <w:szCs w:val="28"/>
          <w:lang w:val="ru-RU"/>
        </w:rPr>
        <w:t xml:space="preserve">рокуратура Казачинского района </w:t>
      </w:r>
    </w:p>
    <w:p w:rsidR="000E30C0" w:rsidRDefault="000E30C0">
      <w:pPr>
        <w:pStyle w:val="Standard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15.02.2022</w:t>
      </w:r>
    </w:p>
    <w:sectPr w:rsidR="000E30C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7410">
      <w:pPr>
        <w:spacing w:after="0" w:line="240" w:lineRule="auto"/>
      </w:pPr>
      <w:r>
        <w:separator/>
      </w:r>
    </w:p>
  </w:endnote>
  <w:endnote w:type="continuationSeparator" w:id="0">
    <w:p w:rsidR="00000000" w:rsidRDefault="00C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74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8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D024A"/>
    <w:multiLevelType w:val="multilevel"/>
    <w:tmpl w:val="1BC6CD8E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62C5D"/>
    <w:rsid w:val="00062C5D"/>
    <w:rsid w:val="000E30C0"/>
    <w:rsid w:val="00C87410"/>
    <w:rsid w:val="00E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004C1-447E-48C3-B2D0-B895B73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F"/>
      <w:b/>
      <w:bCs/>
      <w:sz w:val="28"/>
      <w:szCs w:val="28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rFonts w:cs="F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rFonts w:cs="F"/>
      <w:b/>
      <w:b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outlineLvl w:val="6"/>
    </w:pPr>
    <w:rPr>
      <w:rFonts w:cs="F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rFonts w:cs="F"/>
      <w:i/>
      <w:iCs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Cambria" w:hAnsi="Cambria" w:cs="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spacing w:before="240" w:after="60"/>
      <w:jc w:val="center"/>
      <w:outlineLvl w:val="0"/>
    </w:pPr>
    <w:rPr>
      <w:rFonts w:ascii="Cambria" w:hAnsi="Cambria" w:cs="F"/>
      <w:b/>
      <w:bCs/>
      <w:sz w:val="32"/>
      <w:szCs w:val="32"/>
    </w:rPr>
  </w:style>
  <w:style w:type="paragraph" w:styleId="a6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 w:cs="F"/>
      <w:i/>
      <w:iCs/>
      <w:sz w:val="28"/>
      <w:szCs w:val="28"/>
    </w:rPr>
  </w:style>
  <w:style w:type="paragraph" w:styleId="a7">
    <w:name w:val="No Spacing"/>
    <w:basedOn w:val="Standard"/>
    <w:rPr>
      <w:szCs w:val="32"/>
    </w:rPr>
  </w:style>
  <w:style w:type="paragraph" w:styleId="a8">
    <w:name w:val="List Paragraph"/>
    <w:basedOn w:val="Standard"/>
    <w:pPr>
      <w:ind w:left="720"/>
    </w:pPr>
  </w:style>
  <w:style w:type="paragraph" w:styleId="20">
    <w:name w:val="Quote"/>
    <w:basedOn w:val="Standard"/>
    <w:rPr>
      <w:i/>
    </w:rPr>
  </w:style>
  <w:style w:type="paragraph" w:styleId="a9">
    <w:name w:val="Intense Quote"/>
    <w:basedOn w:val="Standard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pPr>
      <w:suppressLineNumbers/>
    </w:p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21">
    <w:name w:val="Заголовок 2 Знак"/>
    <w:basedOn w:val="a0"/>
    <w:rPr>
      <w:rFonts w:ascii="Cambria" w:hAnsi="Cambria" w:cs="F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sz w:val="26"/>
      <w:szCs w:val="26"/>
    </w:rPr>
  </w:style>
  <w:style w:type="character" w:customStyle="1" w:styleId="40">
    <w:name w:val="Заголовок 4 Знак"/>
    <w:basedOn w:val="a0"/>
    <w:rPr>
      <w:rFonts w:cs="F"/>
      <w:b/>
      <w:bCs/>
      <w:sz w:val="28"/>
      <w:szCs w:val="28"/>
    </w:rPr>
  </w:style>
  <w:style w:type="character" w:customStyle="1" w:styleId="50">
    <w:name w:val="Заголовок 5 Знак"/>
    <w:basedOn w:val="a0"/>
    <w:rPr>
      <w:rFonts w:cs="F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rFonts w:cs="F"/>
      <w:b/>
      <w:bCs/>
    </w:rPr>
  </w:style>
  <w:style w:type="character" w:customStyle="1" w:styleId="70">
    <w:name w:val="Заголовок 7 Знак"/>
    <w:basedOn w:val="a0"/>
    <w:rPr>
      <w:rFonts w:cs="F"/>
      <w:sz w:val="24"/>
      <w:szCs w:val="24"/>
    </w:rPr>
  </w:style>
  <w:style w:type="character" w:customStyle="1" w:styleId="80">
    <w:name w:val="Заголовок 8 Знак"/>
    <w:basedOn w:val="a0"/>
    <w:rPr>
      <w:rFonts w:cs="F"/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Cambria" w:hAnsi="Cambria" w:cs="F"/>
    </w:rPr>
  </w:style>
  <w:style w:type="character" w:customStyle="1" w:styleId="ab">
    <w:name w:val="Название Знак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ac">
    <w:name w:val="Подзаголовок Знак"/>
    <w:basedOn w:val="a0"/>
    <w:rPr>
      <w:rFonts w:ascii="Cambria" w:hAnsi="Cambria" w:cs="F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d">
    <w:name w:val="Emphasis"/>
    <w:basedOn w:val="a0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e">
    <w:name w:val="Выделенная цитата Знак"/>
    <w:basedOn w:val="a0"/>
    <w:rPr>
      <w:b/>
      <w:i/>
      <w:sz w:val="24"/>
    </w:rPr>
  </w:style>
  <w:style w:type="character" w:styleId="af">
    <w:name w:val="Subtle Emphasis"/>
    <w:rPr>
      <w:i/>
      <w:color w:val="5A5A5A"/>
    </w:rPr>
  </w:style>
  <w:style w:type="character" w:styleId="af0">
    <w:name w:val="Intense Emphasis"/>
    <w:basedOn w:val="a0"/>
    <w:rPr>
      <w:b/>
      <w:i/>
      <w:sz w:val="24"/>
      <w:szCs w:val="24"/>
      <w:u w:val="single"/>
    </w:rPr>
  </w:style>
  <w:style w:type="character" w:styleId="af1">
    <w:name w:val="Subtle Reference"/>
    <w:basedOn w:val="a0"/>
    <w:rPr>
      <w:sz w:val="24"/>
      <w:szCs w:val="24"/>
      <w:u w:val="single"/>
    </w:rPr>
  </w:style>
  <w:style w:type="character" w:styleId="af2">
    <w:name w:val="Intense Reference"/>
    <w:basedOn w:val="a0"/>
    <w:rPr>
      <w:b/>
      <w:sz w:val="24"/>
      <w:u w:val="single"/>
    </w:rPr>
  </w:style>
  <w:style w:type="character" w:styleId="af3">
    <w:name w:val="Book Title"/>
    <w:basedOn w:val="a0"/>
    <w:rPr>
      <w:rFonts w:ascii="Cambria" w:hAnsi="Cambria" w:cs="F"/>
      <w:b/>
      <w:i/>
      <w:sz w:val="24"/>
      <w:szCs w:val="24"/>
    </w:rPr>
  </w:style>
  <w:style w:type="character" w:customStyle="1" w:styleId="Internetlink">
    <w:name w:val="Internet link"/>
    <w:basedOn w:val="a0"/>
    <w:rPr>
      <w:color w:val="FFDE66"/>
      <w:u w:val="single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4">
    <w:name w:val="Balloon Text"/>
    <w:basedOn w:val="a"/>
    <w:link w:val="af5"/>
    <w:uiPriority w:val="99"/>
    <w:semiHidden/>
    <w:unhideWhenUsed/>
    <w:rsid w:val="000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block_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7311784/226300cd6faa5a125060b58cc7b246f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77311784/226300cd6faa5a125060b58cc7b246f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block_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Prock</cp:lastModifiedBy>
  <cp:revision>2</cp:revision>
  <cp:lastPrinted>2022-02-15T08:15:00Z</cp:lastPrinted>
  <dcterms:created xsi:type="dcterms:W3CDTF">2022-02-15T08:17:00Z</dcterms:created>
  <dcterms:modified xsi:type="dcterms:W3CDTF">2022-02-15T08:17:00Z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