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C5919" w:rsidRDefault="006C5919" w:rsidP="006C5919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6C5919" w:rsidRDefault="006C5919" w:rsidP="006C5919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6C5919" w:rsidRDefault="006C5919" w:rsidP="006C5919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7C0E4C">
        <w:rPr>
          <w:rFonts w:ascii="Arial" w:hAnsi="Arial" w:cs="Arial"/>
          <w:kern w:val="28"/>
          <w:sz w:val="32"/>
          <w:szCs w:val="32"/>
        </w:rPr>
        <w:t>22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7C0E4C">
        <w:rPr>
          <w:rFonts w:ascii="Arial" w:hAnsi="Arial" w:cs="Arial"/>
          <w:kern w:val="28"/>
          <w:sz w:val="32"/>
          <w:szCs w:val="32"/>
        </w:rPr>
        <w:t>июн</w:t>
      </w:r>
      <w:r>
        <w:rPr>
          <w:rFonts w:ascii="Arial" w:hAnsi="Arial" w:cs="Arial"/>
          <w:kern w:val="28"/>
          <w:sz w:val="32"/>
          <w:szCs w:val="32"/>
        </w:rPr>
        <w:t>я 2020г.           с. Мокрушинское        № 11-</w:t>
      </w:r>
      <w:r w:rsidR="00D41897">
        <w:rPr>
          <w:rFonts w:ascii="Arial" w:hAnsi="Arial" w:cs="Arial"/>
          <w:kern w:val="28"/>
          <w:sz w:val="32"/>
          <w:szCs w:val="32"/>
        </w:rPr>
        <w:t>1</w:t>
      </w:r>
      <w:r w:rsidR="007C0E4C">
        <w:rPr>
          <w:rFonts w:ascii="Arial" w:hAnsi="Arial" w:cs="Arial"/>
          <w:kern w:val="28"/>
          <w:sz w:val="32"/>
          <w:szCs w:val="32"/>
        </w:rPr>
        <w:t>7</w:t>
      </w:r>
      <w:r w:rsidR="007656D1">
        <w:rPr>
          <w:rFonts w:ascii="Arial" w:hAnsi="Arial" w:cs="Arial"/>
          <w:kern w:val="28"/>
          <w:sz w:val="32"/>
          <w:szCs w:val="32"/>
        </w:rPr>
        <w:t>5</w:t>
      </w:r>
    </w:p>
    <w:p w:rsidR="006C5919" w:rsidRDefault="006C5919" w:rsidP="006C5919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6C5919" w:rsidRDefault="004136B0" w:rsidP="000438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Logical" w:history="1">
        <w:r w:rsidR="006C5919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«Об утверждении Порядка </w:t>
        </w:r>
        <w:r w:rsidR="007C0E4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предоставления муниципальных гарантий за счет средств бюджета </w:t>
        </w:r>
        <w:r w:rsidR="006C5919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Мокрушинского сельсовета</w:t>
        </w:r>
        <w:r w:rsidR="007C0E4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Казачинского района Красноярского края</w:t>
        </w:r>
        <w:r w:rsidR="006C5919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>»</w:t>
        </w:r>
      </w:hyperlink>
    </w:p>
    <w:p w:rsidR="006C5919" w:rsidRDefault="006C5919" w:rsidP="006C5919">
      <w:pPr>
        <w:pStyle w:val="a3"/>
        <w:spacing w:line="216" w:lineRule="auto"/>
        <w:ind w:right="140"/>
        <w:rPr>
          <w:b/>
          <w:color w:val="000000"/>
          <w:szCs w:val="28"/>
        </w:rPr>
      </w:pPr>
    </w:p>
    <w:p w:rsidR="000979F8" w:rsidRPr="0035724F" w:rsidRDefault="000979F8" w:rsidP="0035724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C0E4C" w:rsidRDefault="007C0E4C" w:rsidP="00D418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C0E4C" w:rsidRPr="00462D57" w:rsidRDefault="007C0E4C" w:rsidP="007C0E4C">
      <w:pPr>
        <w:spacing w:after="0" w:line="240" w:lineRule="auto"/>
      </w:pPr>
    </w:p>
    <w:p w:rsidR="007C0E4C" w:rsidRPr="007C0E4C" w:rsidRDefault="007C0E4C" w:rsidP="007C0E4C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 w:rsidRPr="007C0E4C">
        <w:rPr>
          <w:sz w:val="24"/>
          <w:szCs w:val="28"/>
        </w:rPr>
        <w:t xml:space="preserve">В соответствии со статьей 115  Бюджетного кодекса  Российской Федерации ( в редакции Федерального закона от 22.04.2020 № 120-ФЗ), частью 2 статьи19 </w:t>
      </w:r>
      <w:r w:rsidRPr="007C0E4C">
        <w:rPr>
          <w:rFonts w:eastAsiaTheme="minorHAnsi"/>
          <w:sz w:val="24"/>
          <w:szCs w:val="28"/>
          <w:lang w:eastAsia="en-US"/>
        </w:rPr>
        <w:t xml:space="preserve">Федерального закона от 25.02.1999 № 39-ФЗ </w:t>
      </w:r>
      <w:r w:rsidRPr="007C0E4C">
        <w:rPr>
          <w:sz w:val="24"/>
          <w:szCs w:val="28"/>
        </w:rPr>
        <w:t xml:space="preserve">«Об инвестиционной деятельности в Российской Федерации, осуществляемой в форме капитальных вложений», руководствуясь статьей 27 Устава Мокрушинского сельсовета Казачинского района Красноярского края,  Мокрушинский сельский Совет депутатов </w:t>
      </w:r>
    </w:p>
    <w:p w:rsidR="007C0E4C" w:rsidRPr="00462D57" w:rsidRDefault="007C0E4C" w:rsidP="007C0E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E4C">
        <w:rPr>
          <w:sz w:val="24"/>
          <w:szCs w:val="28"/>
        </w:rPr>
        <w:t>РЕШИЛ</w:t>
      </w:r>
      <w:r w:rsidRPr="00462D57">
        <w:rPr>
          <w:rFonts w:ascii="Times New Roman" w:hAnsi="Times New Roman" w:cs="Times New Roman"/>
          <w:sz w:val="28"/>
          <w:szCs w:val="28"/>
        </w:rPr>
        <w:t>:</w:t>
      </w:r>
    </w:p>
    <w:p w:rsidR="007C0E4C" w:rsidRPr="00D15856" w:rsidRDefault="00D15856" w:rsidP="00D15856">
      <w:pPr>
        <w:pStyle w:val="1"/>
        <w:spacing w:after="0" w:afterAutospacing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D15856">
        <w:rPr>
          <w:rFonts w:ascii="Arial" w:hAnsi="Arial" w:cs="Arial"/>
          <w:b w:val="0"/>
          <w:sz w:val="24"/>
          <w:szCs w:val="24"/>
        </w:rPr>
        <w:t>1.</w:t>
      </w:r>
      <w:r w:rsidR="007C0E4C" w:rsidRPr="00D15856">
        <w:rPr>
          <w:rFonts w:ascii="Arial" w:hAnsi="Arial" w:cs="Arial"/>
          <w:b w:val="0"/>
          <w:sz w:val="24"/>
          <w:szCs w:val="24"/>
        </w:rPr>
        <w:t xml:space="preserve">Утвердить Порядок предоставления муниципальных гарантий за счет средств бюджета Мокрушинского сельсовета Казачинского района Красноярского края согласно приложению. </w:t>
      </w:r>
    </w:p>
    <w:p w:rsidR="00D15856" w:rsidRPr="00D15856" w:rsidRDefault="00D15856" w:rsidP="00D1585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15856">
        <w:rPr>
          <w:rFonts w:ascii="Arial" w:hAnsi="Arial" w:cs="Arial"/>
          <w:sz w:val="24"/>
          <w:szCs w:val="24"/>
        </w:rPr>
        <w:t>2.Контроль за исполнением настоящего Решения возложить на планово-бюджетную комиссию</w:t>
      </w:r>
      <w:r>
        <w:rPr>
          <w:rFonts w:ascii="Arial" w:hAnsi="Arial" w:cs="Arial"/>
          <w:sz w:val="24"/>
          <w:szCs w:val="24"/>
        </w:rPr>
        <w:t xml:space="preserve"> Мокрушинского </w:t>
      </w:r>
      <w:r w:rsidRPr="00D15856">
        <w:rPr>
          <w:rFonts w:ascii="Arial" w:hAnsi="Arial" w:cs="Arial"/>
          <w:sz w:val="24"/>
          <w:szCs w:val="24"/>
        </w:rPr>
        <w:t>сельского Совета депутатов</w:t>
      </w:r>
      <w:r w:rsidRPr="00D15856">
        <w:rPr>
          <w:rFonts w:ascii="Arial" w:hAnsi="Arial" w:cs="Arial"/>
          <w:i/>
          <w:sz w:val="24"/>
          <w:szCs w:val="24"/>
        </w:rPr>
        <w:t>.</w:t>
      </w:r>
    </w:p>
    <w:p w:rsidR="007C0E4C" w:rsidRPr="00D15856" w:rsidRDefault="00D15856" w:rsidP="00D15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C0E4C" w:rsidRPr="00D15856">
        <w:rPr>
          <w:rFonts w:ascii="Arial" w:hAnsi="Arial" w:cs="Arial"/>
          <w:sz w:val="24"/>
          <w:szCs w:val="24"/>
        </w:rPr>
        <w:t>.Решение вступает в силу со дня, следующего за днем его официального опубликования в  газете «Мокрушинский Информационный бюллетень».</w:t>
      </w:r>
    </w:p>
    <w:p w:rsidR="007C0E4C" w:rsidRDefault="007C0E4C" w:rsidP="007C0E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0E4C" w:rsidRDefault="007C0E4C" w:rsidP="007C0E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0E4C" w:rsidRDefault="007C0E4C" w:rsidP="007C0E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0E4C" w:rsidRDefault="007C0E4C" w:rsidP="007C0E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0E4C" w:rsidRDefault="007C0E4C" w:rsidP="007C0E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C0E4C" w:rsidRPr="00D41897" w:rsidRDefault="007C0E4C" w:rsidP="007C0E4C">
      <w:pPr>
        <w:spacing w:after="0"/>
        <w:jc w:val="both"/>
        <w:rPr>
          <w:rFonts w:ascii="Arial" w:hAnsi="Arial" w:cs="Arial"/>
          <w:sz w:val="24"/>
          <w:szCs w:val="28"/>
        </w:rPr>
      </w:pPr>
      <w:r w:rsidRPr="00D41897">
        <w:rPr>
          <w:rFonts w:ascii="Arial" w:hAnsi="Arial" w:cs="Arial"/>
          <w:sz w:val="24"/>
          <w:szCs w:val="28"/>
        </w:rPr>
        <w:t xml:space="preserve">Председатель Мокрушинского                       Глава </w:t>
      </w:r>
    </w:p>
    <w:p w:rsidR="007C0E4C" w:rsidRPr="00D41897" w:rsidRDefault="007C0E4C" w:rsidP="007C0E4C">
      <w:pPr>
        <w:spacing w:after="0"/>
        <w:jc w:val="both"/>
        <w:rPr>
          <w:rFonts w:ascii="Arial" w:hAnsi="Arial" w:cs="Arial"/>
          <w:sz w:val="24"/>
          <w:szCs w:val="28"/>
        </w:rPr>
      </w:pPr>
      <w:r w:rsidRPr="00D41897">
        <w:rPr>
          <w:rFonts w:ascii="Arial" w:hAnsi="Arial" w:cs="Arial"/>
          <w:sz w:val="24"/>
          <w:szCs w:val="28"/>
        </w:rPr>
        <w:t xml:space="preserve"> Совета депутатов   </w:t>
      </w:r>
      <w:r>
        <w:rPr>
          <w:rFonts w:ascii="Arial" w:hAnsi="Arial" w:cs="Arial"/>
          <w:sz w:val="24"/>
          <w:szCs w:val="28"/>
        </w:rPr>
        <w:t xml:space="preserve">                   </w:t>
      </w:r>
      <w:r w:rsidRPr="00D41897">
        <w:rPr>
          <w:rFonts w:ascii="Arial" w:hAnsi="Arial" w:cs="Arial"/>
          <w:sz w:val="24"/>
          <w:szCs w:val="28"/>
        </w:rPr>
        <w:t xml:space="preserve">                     Мокрушинского сельсовета</w:t>
      </w:r>
    </w:p>
    <w:p w:rsidR="007C0E4C" w:rsidRPr="0093403C" w:rsidRDefault="007C0E4C" w:rsidP="007C0E4C">
      <w:pPr>
        <w:spacing w:after="0"/>
        <w:jc w:val="both"/>
        <w:rPr>
          <w:rFonts w:ascii="Arial" w:hAnsi="Arial" w:cs="Arial"/>
          <w:szCs w:val="28"/>
        </w:rPr>
      </w:pPr>
    </w:p>
    <w:p w:rsidR="007C0E4C" w:rsidRDefault="007C0E4C" w:rsidP="007C0E4C">
      <w:pPr>
        <w:pStyle w:val="aa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>____ Р.С. Воронин                      ___</w:t>
      </w:r>
      <w:r>
        <w:rPr>
          <w:rFonts w:ascii="Arial" w:hAnsi="Arial" w:cs="Arial"/>
          <w:sz w:val="24"/>
          <w:szCs w:val="28"/>
          <w:lang w:eastAsia="ru-RU"/>
        </w:rPr>
        <w:t>_____</w:t>
      </w:r>
      <w:r w:rsidRPr="0093403C">
        <w:rPr>
          <w:rFonts w:ascii="Arial" w:hAnsi="Arial" w:cs="Arial"/>
          <w:sz w:val="24"/>
          <w:szCs w:val="28"/>
          <w:lang w:eastAsia="ru-RU"/>
        </w:rPr>
        <w:t>_______    Г.П. Шваб</w:t>
      </w:r>
    </w:p>
    <w:p w:rsidR="007C0E4C" w:rsidRDefault="007C0E4C" w:rsidP="007C0E4C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7C0E4C" w:rsidRDefault="007C0E4C" w:rsidP="007C0E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0E4C" w:rsidRPr="007C0E4C" w:rsidRDefault="007C0E4C" w:rsidP="007C0E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095E" w:rsidRDefault="00D5095E" w:rsidP="002507FF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4"/>
        </w:rPr>
      </w:pPr>
    </w:p>
    <w:p w:rsidR="002507FF" w:rsidRDefault="002507FF" w:rsidP="002507FF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4"/>
        </w:rPr>
      </w:pPr>
      <w:r>
        <w:rPr>
          <w:rFonts w:ascii="Arial" w:hAnsi="Arial" w:cs="Arial"/>
          <w:b w:val="0"/>
          <w:sz w:val="20"/>
          <w:szCs w:val="24"/>
        </w:rPr>
        <w:lastRenderedPageBreak/>
        <w:t>Приложение к Решению</w:t>
      </w:r>
    </w:p>
    <w:p w:rsidR="002507FF" w:rsidRDefault="002507FF" w:rsidP="002507FF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4"/>
        </w:rPr>
      </w:pPr>
      <w:r>
        <w:rPr>
          <w:rFonts w:ascii="Arial" w:hAnsi="Arial" w:cs="Arial"/>
          <w:b w:val="0"/>
          <w:sz w:val="20"/>
          <w:szCs w:val="24"/>
        </w:rPr>
        <w:t>Мокрушинского сельского Совета депутатов</w:t>
      </w:r>
    </w:p>
    <w:p w:rsidR="002507FF" w:rsidRDefault="002507FF" w:rsidP="002507FF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4"/>
        </w:rPr>
      </w:pPr>
      <w:r>
        <w:rPr>
          <w:rFonts w:ascii="Arial" w:hAnsi="Arial" w:cs="Arial"/>
          <w:b w:val="0"/>
          <w:sz w:val="20"/>
          <w:szCs w:val="24"/>
        </w:rPr>
        <w:t>от 22.06.2020 № 11-17</w:t>
      </w:r>
      <w:r w:rsidR="007656D1">
        <w:rPr>
          <w:rFonts w:ascii="Arial" w:hAnsi="Arial" w:cs="Arial"/>
          <w:b w:val="0"/>
          <w:sz w:val="20"/>
          <w:szCs w:val="24"/>
        </w:rPr>
        <w:t>5</w:t>
      </w:r>
    </w:p>
    <w:p w:rsidR="002507FF" w:rsidRPr="002507FF" w:rsidRDefault="002507FF" w:rsidP="002507FF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0"/>
          <w:szCs w:val="24"/>
        </w:rPr>
      </w:pPr>
    </w:p>
    <w:p w:rsidR="007C0E4C" w:rsidRPr="007C0E4C" w:rsidRDefault="007C0E4C" w:rsidP="007C0E4C">
      <w:pPr>
        <w:pStyle w:val="1"/>
        <w:jc w:val="center"/>
        <w:rPr>
          <w:rFonts w:ascii="Arial" w:hAnsi="Arial" w:cs="Arial"/>
          <w:b w:val="0"/>
          <w:i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Порядок  предоставления муниципальных гарантий за счет средств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Мокрушинского сельсовета Казачинского района Красноярского края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1. Муниципальной гарантией Мокрушинского сельсовета</w:t>
      </w:r>
      <w:r w:rsidR="002507FF"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Казачинского района Красноярского края (далее - муниципальная гарантия) признается вид долгового обязательства, в силу которого Мокрушинский сельсовет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Мокрушинского сельсовета</w:t>
      </w:r>
      <w:r w:rsidR="002507FF"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Казачинского района Красноярского края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7C0E4C" w:rsidRPr="007C0E4C" w:rsidRDefault="007C0E4C" w:rsidP="007C0E4C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i/>
          <w:sz w:val="24"/>
          <w:szCs w:val="24"/>
        </w:rPr>
      </w:pPr>
      <w:r w:rsidRPr="007C0E4C">
        <w:rPr>
          <w:rFonts w:ascii="Arial" w:hAnsi="Arial" w:cs="Arial"/>
          <w:b w:val="0"/>
          <w:sz w:val="24"/>
          <w:szCs w:val="24"/>
        </w:rPr>
        <w:t>Муниципальные  гарантии без права регрессного требования гаранта к принципалу предоставляются в случаях, предусмотренных решением Мокрушинского сельского Совета депутатов о бюджете Мокрушинского сельсовета Казачинского района Красноярского края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7C0E4C">
        <w:rPr>
          <w:rFonts w:ascii="Arial" w:hAnsi="Arial" w:cs="Arial"/>
          <w:b w:val="0"/>
          <w:sz w:val="24"/>
          <w:szCs w:val="24"/>
        </w:rPr>
        <w:t>на очередной финансовый год и плановый период (далее – Решение о бюджете).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3. Муниципальная гарантия может обеспечивать: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надлежащее исполнение принципалом его обязательства перед бенефициаром (основное обязательство);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возмещение ущерба, образовавшегося при наступлении гарантийного случая некоммерческого характера.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eastAsia="Times New Roman" w:hAnsi="Arial" w:cs="Arial"/>
          <w:color w:val="333333"/>
          <w:sz w:val="24"/>
          <w:szCs w:val="24"/>
        </w:rPr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(за исключением случая, указанного в </w:t>
      </w:r>
      <w:hyperlink r:id="rId8" w:anchor="dst5520" w:history="1">
        <w:r w:rsidRPr="007C0E4C">
          <w:rPr>
            <w:rFonts w:ascii="Arial" w:eastAsia="Times New Roman" w:hAnsi="Arial" w:cs="Arial"/>
            <w:color w:val="666699"/>
            <w:sz w:val="24"/>
            <w:szCs w:val="24"/>
          </w:rPr>
          <w:t>пункте 4 статьи 115.1</w:t>
        </w:r>
      </w:hyperlink>
      <w:r w:rsidRPr="007C0E4C">
        <w:rPr>
          <w:rFonts w:ascii="Arial" w:eastAsia="Times New Roman" w:hAnsi="Arial" w:cs="Arial"/>
          <w:color w:val="333333"/>
          <w:sz w:val="24"/>
          <w:szCs w:val="24"/>
        </w:rPr>
        <w:t> настоящего Кодекса) либо наступления событий (обстоятельств), в силу которых срок исполнения обязательств принципала считается наступившим (за исключением случая, указанного в </w:t>
      </w:r>
      <w:hyperlink r:id="rId9" w:anchor="dst5866" w:history="1">
        <w:r w:rsidRPr="007C0E4C">
          <w:rPr>
            <w:rFonts w:ascii="Arial" w:eastAsia="Times New Roman" w:hAnsi="Arial" w:cs="Arial"/>
            <w:color w:val="666699"/>
            <w:sz w:val="24"/>
            <w:szCs w:val="24"/>
          </w:rPr>
          <w:t>пункте 8 статьи 116</w:t>
        </w:r>
      </w:hyperlink>
      <w:r w:rsidRPr="007C0E4C">
        <w:rPr>
          <w:rFonts w:ascii="Arial" w:eastAsia="Times New Roman" w:hAnsi="Arial" w:cs="Arial"/>
          <w:color w:val="333333"/>
          <w:sz w:val="24"/>
          <w:szCs w:val="24"/>
        </w:rPr>
        <w:t>  Бюджетного кодекса Российской Федерации).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4.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eastAsia="Times New Roman" w:hAnsi="Arial" w:cs="Arial"/>
          <w:color w:val="333333"/>
          <w:sz w:val="24"/>
          <w:szCs w:val="24"/>
        </w:rPr>
        <w:t xml:space="preserve">               Муниципальная гарантия предоставляется в валюте, в которой выражена сумма основного обязательства.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5. От имени Мокрушинского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Казачинского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муниципальные гарантии предоставляются администрацией Мокрушинского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Казачинского района Красноярского края(далее – местная администрация) в пределах общей суммы предоставляемых гарантий, указанной в Решение о бюджете.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6. Муниципальные гарантии предоставляются в письменной форме.</w:t>
      </w:r>
    </w:p>
    <w:p w:rsid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7. В муниципальной гарантии должны быть указаны:</w:t>
      </w:r>
    </w:p>
    <w:p w:rsidR="007C19DD" w:rsidRPr="007C0E4C" w:rsidRDefault="007C19DD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lastRenderedPageBreak/>
        <w:t xml:space="preserve">1) </w:t>
      </w:r>
      <w:r w:rsidR="002507FF">
        <w:rPr>
          <w:rFonts w:ascii="Arial" w:hAnsi="Arial" w:cs="Arial"/>
          <w:sz w:val="24"/>
          <w:szCs w:val="24"/>
        </w:rPr>
        <w:t>наименование гаранта (</w:t>
      </w:r>
      <w:r w:rsidRPr="007C0E4C">
        <w:rPr>
          <w:rFonts w:ascii="Arial" w:hAnsi="Arial" w:cs="Arial"/>
          <w:sz w:val="24"/>
          <w:szCs w:val="24"/>
        </w:rPr>
        <w:t>Мокрушинский сельсовет</w:t>
      </w:r>
      <w:r w:rsidR="002507FF"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Казачинского района Красноярского края) и наименование органа, выдавшего муниципальную гарантию от имени гаранта (администрация Мокрушинского сельсовета</w:t>
      </w:r>
      <w:r w:rsidR="002507FF"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Казачинского района Красноярского края);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2) наименование бенефициара;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3) наименование принципала;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5) объем обязательств гаранта по гарантии и предельная сумма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6) основания выдачи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8) срок действия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10) основания отзыва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11) порядок исполнения гарантом обязательств по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13) основания прекращения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color w:val="333333"/>
          <w:sz w:val="24"/>
          <w:szCs w:val="24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муниципальному  образованию (гаранту),</w:t>
      </w:r>
      <w:r w:rsidR="002507FF">
        <w:rPr>
          <w:color w:val="333333"/>
          <w:sz w:val="24"/>
          <w:szCs w:val="24"/>
        </w:rPr>
        <w:t xml:space="preserve"> </w:t>
      </w:r>
      <w:r w:rsidRPr="007C0E4C">
        <w:rPr>
          <w:color w:val="333333"/>
          <w:sz w:val="24"/>
          <w:szCs w:val="24"/>
        </w:rPr>
        <w:t>муниципального  унитарного  предприятия,  имущество которого находится в собственности  муниципального образования (гаранта).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8. Условия муниципальной гарантии не могут быть изменены местной администрацией без согласия бенефициара.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9.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7C0E4C" w:rsidRPr="007C0E4C" w:rsidRDefault="007C0E4C" w:rsidP="007C0E4C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 xml:space="preserve">10. Муниципальная гарантия отзывается </w:t>
      </w:r>
      <w:r w:rsidR="002507FF">
        <w:rPr>
          <w:rFonts w:ascii="Arial" w:hAnsi="Arial" w:cs="Arial"/>
          <w:sz w:val="24"/>
          <w:szCs w:val="24"/>
        </w:rPr>
        <w:t>администрацией Мокрушинского сельсовета</w:t>
      </w:r>
      <w:r w:rsidR="002507FF">
        <w:rPr>
          <w:rFonts w:ascii="Arial" w:hAnsi="Arial" w:cs="Arial"/>
          <w:i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 xml:space="preserve">в случаях и по основаниям, которые указаны в гарантии (в том числе в случае изменения без предварительного письменного согласия гаранта, указанных в </w:t>
      </w:r>
      <w:hyperlink r:id="rId10" w:history="1">
        <w:r w:rsidRPr="007C0E4C">
          <w:rPr>
            <w:rFonts w:ascii="Arial" w:hAnsi="Arial" w:cs="Arial"/>
            <w:sz w:val="24"/>
            <w:szCs w:val="24"/>
          </w:rPr>
          <w:t>подпункте 14 пункта 6</w:t>
        </w:r>
      </w:hyperlink>
      <w:r w:rsidRPr="007C0E4C">
        <w:rPr>
          <w:rFonts w:ascii="Arial" w:hAnsi="Arial" w:cs="Arial"/>
          <w:sz w:val="24"/>
          <w:szCs w:val="24"/>
        </w:rPr>
        <w:t xml:space="preserve"> статьи 115 Бюджетного кодекса Российской Федерации условий основного обязательства), а также при неисполнении принципалом обязанности, установленной </w:t>
      </w:r>
      <w:hyperlink r:id="rId11" w:history="1">
        <w:r w:rsidRPr="007C0E4C">
          <w:rPr>
            <w:rFonts w:ascii="Arial" w:hAnsi="Arial" w:cs="Arial"/>
            <w:sz w:val="24"/>
            <w:szCs w:val="24"/>
          </w:rPr>
          <w:t>пунктом 7</w:t>
        </w:r>
      </w:hyperlink>
      <w:r w:rsidRPr="007C0E4C">
        <w:rPr>
          <w:rFonts w:ascii="Arial" w:hAnsi="Arial" w:cs="Arial"/>
          <w:sz w:val="24"/>
          <w:szCs w:val="24"/>
        </w:rPr>
        <w:t xml:space="preserve"> статьи 115 и </w:t>
      </w:r>
      <w:hyperlink r:id="rId12" w:history="1">
        <w:r w:rsidRPr="007C0E4C">
          <w:rPr>
            <w:rFonts w:ascii="Arial" w:hAnsi="Arial" w:cs="Arial"/>
            <w:sz w:val="24"/>
            <w:szCs w:val="24"/>
          </w:rPr>
          <w:t>пунктом 5 статьи 115.3</w:t>
        </w:r>
      </w:hyperlink>
      <w:r w:rsidRPr="007C0E4C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lastRenderedPageBreak/>
        <w:t>11.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1) финансовое состояние принципала является удовлетворительным;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13" w:history="1">
        <w:r w:rsidRPr="007C0E4C">
          <w:rPr>
            <w:sz w:val="24"/>
            <w:szCs w:val="24"/>
          </w:rPr>
          <w:t>статьи 115.3</w:t>
        </w:r>
      </w:hyperlink>
      <w:r w:rsidRPr="007C0E4C">
        <w:rPr>
          <w:sz w:val="24"/>
          <w:szCs w:val="24"/>
        </w:rPr>
        <w:t xml:space="preserve"> Бюджетного кодекса Российской Федерации и гражданского </w:t>
      </w:r>
      <w:hyperlink r:id="rId14" w:history="1">
        <w:r w:rsidRPr="007C0E4C">
          <w:rPr>
            <w:sz w:val="24"/>
            <w:szCs w:val="24"/>
          </w:rPr>
          <w:t>законодательства</w:t>
        </w:r>
      </w:hyperlink>
      <w:r w:rsidRPr="007C0E4C">
        <w:rPr>
          <w:sz w:val="24"/>
          <w:szCs w:val="24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7C0E4C" w:rsidRPr="007C0E4C" w:rsidRDefault="007C0E4C" w:rsidP="007C0E4C">
      <w:pPr>
        <w:pStyle w:val="ConsPlusNormal"/>
        <w:ind w:firstLine="709"/>
        <w:jc w:val="both"/>
        <w:rPr>
          <w:sz w:val="24"/>
          <w:szCs w:val="24"/>
        </w:rPr>
      </w:pPr>
      <w:r w:rsidRPr="007C0E4C">
        <w:rPr>
          <w:sz w:val="24"/>
          <w:szCs w:val="24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7C0E4C" w:rsidRPr="007C0E4C" w:rsidRDefault="007C0E4C" w:rsidP="007C0E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C0E4C">
        <w:rPr>
          <w:rFonts w:ascii="Arial" w:eastAsia="Times New Roman" w:hAnsi="Arial" w:cs="Arial"/>
          <w:color w:val="333333"/>
          <w:sz w:val="24"/>
          <w:szCs w:val="24"/>
        </w:rPr>
        <w:t>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59"/>
      <w:bookmarkEnd w:id="0"/>
      <w:r w:rsidRPr="007C0E4C">
        <w:rPr>
          <w:rFonts w:ascii="Arial" w:hAnsi="Arial" w:cs="Arial"/>
          <w:sz w:val="24"/>
          <w:szCs w:val="24"/>
        </w:rPr>
        <w:t>12. Мокрушинский сельсовет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13.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14. Заявка на получение муниципальной гарантии должна содержать: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1) сведения о принципале, в обеспечение исполнения обязательств которого запрашивается муниципальная 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lastRenderedPageBreak/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4) сведения о способе обеспечения исполнения обязательств по муниципальной гарантии.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15.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16. В целях предоставления, а также после предоставления муниципальной гарантии финансовый орган Мокрушинского сельсовета 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Муниципальная гарантия не предоставляется при наличии заключения финансового органа</w:t>
      </w:r>
      <w:r w:rsidR="002507FF"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>Мокрушинского сельсовета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17.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 бюджете.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В распоряжении местной администрации должны быть указаны: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лицо, в обеспечение исполнения обязательств которого предоставляется муниципальная гарантия;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предел обязательств по муниципальной гарантии;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основные условия муниципальной гарантии.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18.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7C0E4C" w:rsidRPr="007C0E4C" w:rsidRDefault="007C0E4C" w:rsidP="007C0E4C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C0E4C">
        <w:rPr>
          <w:rFonts w:ascii="Arial" w:eastAsia="Times New Roman" w:hAnsi="Arial" w:cs="Arial"/>
          <w:color w:val="333333"/>
          <w:sz w:val="24"/>
          <w:szCs w:val="24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20.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правовыми актами Мокрушинского сельсовета, регулирующим отношения в сфере инвестиционной деятельности.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21.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eastAsia="Times New Roman" w:hAnsi="Arial" w:cs="Arial"/>
          <w:color w:val="333333"/>
          <w:sz w:val="24"/>
          <w:szCs w:val="24"/>
        </w:rPr>
        <w:t xml:space="preserve">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государственной (муниципальной) гарантии, принципал и бенефициар несут ответственность, установленную </w:t>
      </w:r>
      <w:r w:rsidRPr="007C0E4C">
        <w:rPr>
          <w:rFonts w:ascii="Arial" w:eastAsia="Times New Roman" w:hAnsi="Arial" w:cs="Arial"/>
          <w:color w:val="333333"/>
          <w:sz w:val="24"/>
          <w:szCs w:val="24"/>
        </w:rPr>
        <w:lastRenderedPageBreak/>
        <w:t>законодательством Российской Федерации, договором о предоставлении муниципальной гарантии.</w:t>
      </w:r>
    </w:p>
    <w:p w:rsidR="007C0E4C" w:rsidRPr="007C0E4C" w:rsidRDefault="007C0E4C" w:rsidP="007C0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22. Регистрацию и хранение выданных муниципальных гарантий, договоров о предоставлении муниципальных гарантий осуществляет финансовый орган Мокрушинского сельсовета.</w:t>
      </w:r>
    </w:p>
    <w:p w:rsidR="007C0E4C" w:rsidRPr="007C0E4C" w:rsidRDefault="007C0E4C" w:rsidP="007C0E4C">
      <w:pPr>
        <w:spacing w:after="1" w:line="280" w:lineRule="atLeast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23.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</w:t>
      </w:r>
      <w:r w:rsidR="002507FF">
        <w:rPr>
          <w:rFonts w:ascii="Arial" w:hAnsi="Arial" w:cs="Arial"/>
          <w:sz w:val="24"/>
          <w:szCs w:val="24"/>
        </w:rPr>
        <w:t xml:space="preserve"> </w:t>
      </w:r>
      <w:r w:rsidRPr="007C0E4C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7C0E4C">
        <w:rPr>
          <w:rFonts w:ascii="Arial" w:hAnsi="Arial" w:cs="Arial"/>
          <w:i/>
          <w:sz w:val="24"/>
          <w:szCs w:val="24"/>
        </w:rPr>
        <w:t>.</w:t>
      </w:r>
    </w:p>
    <w:p w:rsidR="007C0E4C" w:rsidRPr="007C0E4C" w:rsidRDefault="007C0E4C" w:rsidP="007C0E4C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C0E4C">
        <w:rPr>
          <w:rFonts w:ascii="Arial" w:hAnsi="Arial" w:cs="Arial"/>
          <w:sz w:val="24"/>
          <w:szCs w:val="24"/>
        </w:rPr>
        <w:t>24. Предоставление и исполнение муниципальной гарантии подлежит отражению в муниципальной долговой книге.</w:t>
      </w:r>
    </w:p>
    <w:p w:rsidR="007C0E4C" w:rsidRPr="007C0E4C" w:rsidRDefault="007C0E4C" w:rsidP="007C0E4C">
      <w:pPr>
        <w:spacing w:after="1" w:line="28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7C0E4C" w:rsidRDefault="007C0E4C" w:rsidP="00D418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C0E4C" w:rsidRDefault="007C0E4C" w:rsidP="00D418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5724F" w:rsidRDefault="0035724F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2DD" w:rsidRPr="0035724F" w:rsidRDefault="004136B0" w:rsidP="0035724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11.55pt;width:230.65pt;height:229.2pt;z-index:251660288" stroked="f">
            <v:textbox style="mso-next-textbox:#_x0000_s1026">
              <w:txbxContent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284"/>
                    <w:rPr>
                      <w:rFonts w:ascii="Tahoma" w:hAnsi="Tahoma"/>
                      <w:sz w:val="2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05.02.2020         7/3-11-2020</w:t>
                  </w: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pict>
          <v:shape id="_x0000_s1027" type="#_x0000_t202" style="position:absolute;left:0;text-align:left;margin-left:231.75pt;margin-top:.45pt;width:259.2pt;height:213pt;z-index:251661312" o:allowincell="f" stroked="f">
            <v:textbox style="mso-next-textbox:#_x0000_s1027">
              <w:txbxContent>
                <w:p w:rsidR="002372DD" w:rsidRDefault="002372DD" w:rsidP="002372DD">
                  <w:pPr>
                    <w:spacing w:line="240" w:lineRule="exact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1134"/>
                    <w:jc w:val="both"/>
                    <w:rPr>
                      <w:sz w:val="28"/>
                      <w:szCs w:val="28"/>
                    </w:rPr>
                  </w:pPr>
                </w:p>
                <w:p w:rsidR="002372DD" w:rsidRDefault="002372DD" w:rsidP="002372DD">
                  <w:pPr>
                    <w:spacing w:line="240" w:lineRule="exact"/>
                    <w:ind w:firstLine="993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72DD" w:rsidRPr="0035724F" w:rsidRDefault="002372DD" w:rsidP="0035724F">
      <w:pPr>
        <w:pStyle w:val="3"/>
        <w:ind w:firstLine="0"/>
        <w:jc w:val="center"/>
        <w:rPr>
          <w:b/>
          <w:color w:val="0000FF"/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709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szCs w:val="24"/>
        </w:rPr>
      </w:pPr>
    </w:p>
    <w:p w:rsidR="002372DD" w:rsidRPr="0035724F" w:rsidRDefault="002372DD" w:rsidP="0035724F">
      <w:pPr>
        <w:pStyle w:val="3"/>
        <w:tabs>
          <w:tab w:val="num" w:pos="0"/>
        </w:tabs>
        <w:ind w:firstLine="0"/>
        <w:rPr>
          <w:color w:val="FF0000"/>
          <w:szCs w:val="24"/>
        </w:rPr>
      </w:pPr>
    </w:p>
    <w:sectPr w:rsidR="002372DD" w:rsidRPr="0035724F" w:rsidSect="0035724F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06" w:rsidRDefault="009C3506" w:rsidP="001D310F">
      <w:pPr>
        <w:spacing w:after="0" w:line="240" w:lineRule="auto"/>
      </w:pPr>
      <w:r>
        <w:separator/>
      </w:r>
    </w:p>
  </w:endnote>
  <w:endnote w:type="continuationSeparator" w:id="1">
    <w:p w:rsidR="009C3506" w:rsidRDefault="009C3506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06" w:rsidRDefault="009C3506" w:rsidP="001D310F">
      <w:pPr>
        <w:spacing w:after="0" w:line="240" w:lineRule="auto"/>
      </w:pPr>
      <w:r>
        <w:separator/>
      </w:r>
    </w:p>
  </w:footnote>
  <w:footnote w:type="continuationSeparator" w:id="1">
    <w:p w:rsidR="009C3506" w:rsidRDefault="009C3506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4136B0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7656D1">
      <w:rPr>
        <w:noProof/>
      </w:rPr>
      <w:t>6</w:t>
    </w:r>
    <w:r>
      <w:fldChar w:fldCharType="end"/>
    </w:r>
  </w:p>
  <w:p w:rsidR="007455BC" w:rsidRDefault="009C35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3661"/>
    <w:multiLevelType w:val="hybridMultilevel"/>
    <w:tmpl w:val="FEA6F050"/>
    <w:lvl w:ilvl="0" w:tplc="01A677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26F6F"/>
    <w:rsid w:val="000438B4"/>
    <w:rsid w:val="000979F8"/>
    <w:rsid w:val="001D310F"/>
    <w:rsid w:val="002372DD"/>
    <w:rsid w:val="002507FF"/>
    <w:rsid w:val="00253A92"/>
    <w:rsid w:val="00261CEF"/>
    <w:rsid w:val="002A437D"/>
    <w:rsid w:val="002E5F5E"/>
    <w:rsid w:val="0035724F"/>
    <w:rsid w:val="003A6D8A"/>
    <w:rsid w:val="00411845"/>
    <w:rsid w:val="004136B0"/>
    <w:rsid w:val="0047582E"/>
    <w:rsid w:val="004A56D8"/>
    <w:rsid w:val="004D091C"/>
    <w:rsid w:val="004F73FB"/>
    <w:rsid w:val="00515F33"/>
    <w:rsid w:val="00520836"/>
    <w:rsid w:val="00554AE9"/>
    <w:rsid w:val="005A6014"/>
    <w:rsid w:val="005F6427"/>
    <w:rsid w:val="0064419C"/>
    <w:rsid w:val="006C21E5"/>
    <w:rsid w:val="006C5919"/>
    <w:rsid w:val="007656D1"/>
    <w:rsid w:val="00787B0A"/>
    <w:rsid w:val="007C0E4C"/>
    <w:rsid w:val="007C19DD"/>
    <w:rsid w:val="00840532"/>
    <w:rsid w:val="008729FC"/>
    <w:rsid w:val="00901F43"/>
    <w:rsid w:val="0092391F"/>
    <w:rsid w:val="009949CD"/>
    <w:rsid w:val="009C3506"/>
    <w:rsid w:val="009E330E"/>
    <w:rsid w:val="00A26011"/>
    <w:rsid w:val="00A5566F"/>
    <w:rsid w:val="00BC4CA4"/>
    <w:rsid w:val="00C25D85"/>
    <w:rsid w:val="00C96A48"/>
    <w:rsid w:val="00D15856"/>
    <w:rsid w:val="00D41897"/>
    <w:rsid w:val="00D5095E"/>
    <w:rsid w:val="00DA1BD7"/>
    <w:rsid w:val="00E436FE"/>
    <w:rsid w:val="00E4449E"/>
    <w:rsid w:val="00E8154C"/>
    <w:rsid w:val="00E97300"/>
    <w:rsid w:val="00EE4ED4"/>
    <w:rsid w:val="00F0460B"/>
    <w:rsid w:val="00F6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6C5919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C5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3A6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unhideWhenUsed/>
    <w:rsid w:val="007C0E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C0E4C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7C0E4C"/>
    <w:rPr>
      <w:vertAlign w:val="superscript"/>
    </w:rPr>
  </w:style>
  <w:style w:type="paragraph" w:customStyle="1" w:styleId="ConsPlusNormal">
    <w:name w:val="ConsPlusNormal"/>
    <w:rsid w:val="007C0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7C0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354/fd9e4c69a855abe2a173c6c23f79ae5e75a6fdca/" TargetMode="External"/><Relationship Id="rId13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consultantplus://offline/ref=4744A4F59FC10631DCAD88FACAAD4A6DD5F52FB060C66E7D5F9CC3EAF6D82C723DFE8420E75F24F11F4AEDD53CD5AE04211064FB620BdFm0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44A4F59FC10631DCAD88FACAAD4A6DD5F52FB060C66E7D5F9CC3EAF6D82C723DFE8420E65C21F11F4AEDD53CD5AE04211064FB620BdFm0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744A4F59FC10631DCAD88FACAAD4A6DD5F52FB060C66E7D5F9CC3EAF6D82C723DFE8420E65C22F11F4AEDD53CD5AE04211064FB620BdFm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3354/33ebc18e1410f528d043ed0bedf88503f219a882/" TargetMode="External"/><Relationship Id="rId14" Type="http://schemas.openxmlformats.org/officeDocument/2006/relationships/hyperlink" Target="consultantplus://offline/ref=C9CAFC8509E820B131F7FA7AB4BDF4FB373C2358A0679D828741BB29ED06F9981C5A5777070B1CCB02D9D741EF58133A11AFA486530596DFx5z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2020-06-22T02:03:00Z</cp:lastPrinted>
  <dcterms:created xsi:type="dcterms:W3CDTF">2020-02-05T09:01:00Z</dcterms:created>
  <dcterms:modified xsi:type="dcterms:W3CDTF">2020-06-22T05:07:00Z</dcterms:modified>
</cp:coreProperties>
</file>