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8B" w:rsidRPr="003C3A8B" w:rsidRDefault="003C3A8B" w:rsidP="003C3A8B">
      <w:pPr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66"/>
          <w:szCs w:val="66"/>
        </w:rPr>
      </w:pPr>
      <w:r w:rsidRPr="003C3A8B">
        <w:rPr>
          <w:rFonts w:ascii="Montserrat" w:eastAsia="Times New Roman" w:hAnsi="Montserrat" w:cs="Times New Roman"/>
          <w:b/>
          <w:bCs/>
          <w:kern w:val="36"/>
          <w:sz w:val="66"/>
          <w:szCs w:val="66"/>
        </w:rPr>
        <w:t>Порядок рассмотрения обращений граждан в органах государственной власти и местного самоуправления</w:t>
      </w:r>
    </w:p>
    <w:p w:rsidR="003C3A8B" w:rsidRDefault="003C3A8B" w:rsidP="003C3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3A8B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Конституцией Российской Федерации закреплено право граждан России на личное обращение, а также направление индивидуальных и коллективных обращений в государственные органы и органы местного самоуправления. Порядок рассмотрения обращений таковых граждан урегулирован Федеральным законом от 02.05.2006 № 59-ФЗ «О порядке рассмотрения обращений граждан Российской Федерации» (далее – Закон № 59-ФЗ).</w:t>
      </w:r>
    </w:p>
    <w:p w:rsidR="003C3A8B" w:rsidRPr="003C3A8B" w:rsidRDefault="003C3A8B" w:rsidP="003C3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C3A8B" w:rsidRDefault="003C3A8B" w:rsidP="003C3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3A8B">
        <w:rPr>
          <w:rFonts w:ascii="Arial" w:eastAsia="Times New Roman" w:hAnsi="Arial" w:cs="Arial"/>
          <w:sz w:val="24"/>
          <w:szCs w:val="24"/>
        </w:rPr>
        <w:t>Согласно ст. 4 Закон № 59-ФЗ установлено, что обращение гражданина – это </w:t>
      </w:r>
      <w:r w:rsidRPr="003C3A8B">
        <w:rPr>
          <w:rFonts w:ascii="Arial" w:eastAsia="Times New Roman" w:hAnsi="Arial" w:cs="Arial"/>
          <w:sz w:val="24"/>
          <w:szCs w:val="24"/>
        </w:rPr>
        <w:br/>
        <w:t>направленные в государственный орган, орган местного самоуправления или </w:t>
      </w:r>
      <w:r w:rsidRPr="003C3A8B">
        <w:rPr>
          <w:rFonts w:ascii="Arial" w:eastAsia="Times New Roman" w:hAnsi="Arial" w:cs="Arial"/>
          <w:sz w:val="24"/>
          <w:szCs w:val="24"/>
        </w:rPr>
        <w:br/>
        <w:t>должностному лицу в письменной форме или в форме электронного документа </w:t>
      </w:r>
      <w:r w:rsidRPr="003C3A8B">
        <w:rPr>
          <w:rFonts w:ascii="Arial" w:eastAsia="Times New Roman" w:hAnsi="Arial" w:cs="Arial"/>
          <w:sz w:val="24"/>
          <w:szCs w:val="24"/>
        </w:rPr>
        <w:br/>
        <w:t>предложение, заявление или жалоба, а также устное обращение гражданина в </w:t>
      </w:r>
      <w:r w:rsidRPr="003C3A8B">
        <w:rPr>
          <w:rFonts w:ascii="Arial" w:eastAsia="Times New Roman" w:hAnsi="Arial" w:cs="Arial"/>
          <w:sz w:val="24"/>
          <w:szCs w:val="24"/>
        </w:rPr>
        <w:br/>
        <w:t>государственный орган, орган местного самоуправления.</w:t>
      </w:r>
      <w:r w:rsidRPr="003C3A8B">
        <w:rPr>
          <w:rFonts w:ascii="Arial" w:eastAsia="Times New Roman" w:hAnsi="Arial" w:cs="Arial"/>
          <w:sz w:val="24"/>
          <w:szCs w:val="24"/>
        </w:rPr>
        <w:br/>
        <w:t xml:space="preserve">К обращению граждан предъявляется ряд требований. </w:t>
      </w:r>
      <w:proofErr w:type="gramStart"/>
      <w:r w:rsidRPr="003C3A8B">
        <w:rPr>
          <w:rFonts w:ascii="Arial" w:eastAsia="Times New Roman" w:hAnsi="Arial" w:cs="Arial"/>
          <w:sz w:val="24"/>
          <w:szCs w:val="24"/>
        </w:rPr>
        <w:t>Так, в письменном </w:t>
      </w:r>
      <w:r w:rsidRPr="003C3A8B">
        <w:rPr>
          <w:rFonts w:ascii="Arial" w:eastAsia="Times New Roman" w:hAnsi="Arial" w:cs="Arial"/>
          <w:sz w:val="24"/>
          <w:szCs w:val="24"/>
        </w:rPr>
        <w:br/>
        <w:t>обращении в обязательном порядке должны быть указаны либо наименование </w:t>
      </w:r>
      <w:r w:rsidRPr="003C3A8B">
        <w:rPr>
          <w:rFonts w:ascii="Arial" w:eastAsia="Times New Roman" w:hAnsi="Arial" w:cs="Arial"/>
          <w:sz w:val="24"/>
          <w:szCs w:val="24"/>
        </w:rPr>
        <w:br/>
        <w:t>государственного органа или органа местного самоуправления, в которые </w:t>
      </w:r>
      <w:r w:rsidRPr="003C3A8B">
        <w:rPr>
          <w:rFonts w:ascii="Arial" w:eastAsia="Times New Roman" w:hAnsi="Arial" w:cs="Arial"/>
          <w:sz w:val="24"/>
          <w:szCs w:val="24"/>
        </w:rPr>
        <w:br/>
        <w:t>направляет письменное обращение, либо фамилия, имя, отчество </w:t>
      </w:r>
      <w:r w:rsidRPr="003C3A8B">
        <w:rPr>
          <w:rFonts w:ascii="Arial" w:eastAsia="Times New Roman" w:hAnsi="Arial" w:cs="Arial"/>
          <w:sz w:val="24"/>
          <w:szCs w:val="24"/>
        </w:rPr>
        <w:br/>
        <w:t>соответствующего должностного лица, либо должность соответствующего лица, а </w:t>
      </w:r>
      <w:r w:rsidRPr="003C3A8B">
        <w:rPr>
          <w:rFonts w:ascii="Arial" w:eastAsia="Times New Roman" w:hAnsi="Arial" w:cs="Arial"/>
          <w:sz w:val="24"/>
          <w:szCs w:val="24"/>
        </w:rPr>
        <w:br/>
        <w:t>также свои фамилия, имя, отчество (последнее - при наличии), почтовый адрес, по которому должны быть направлены ответ, уведомление о переадресации </w:t>
      </w:r>
      <w:r w:rsidRPr="003C3A8B">
        <w:rPr>
          <w:rFonts w:ascii="Arial" w:eastAsia="Times New Roman" w:hAnsi="Arial" w:cs="Arial"/>
          <w:sz w:val="24"/>
          <w:szCs w:val="24"/>
        </w:rPr>
        <w:br/>
        <w:t>обращения, суть предложения, заявления или жалобы</w:t>
      </w:r>
      <w:proofErr w:type="gramEnd"/>
      <w:r w:rsidRPr="003C3A8B">
        <w:rPr>
          <w:rFonts w:ascii="Arial" w:eastAsia="Times New Roman" w:hAnsi="Arial" w:cs="Arial"/>
          <w:sz w:val="24"/>
          <w:szCs w:val="24"/>
        </w:rPr>
        <w:t>, личная подпись и дата.</w:t>
      </w:r>
      <w:r w:rsidRPr="003C3A8B">
        <w:rPr>
          <w:rFonts w:ascii="Arial" w:eastAsia="Times New Roman" w:hAnsi="Arial" w:cs="Arial"/>
          <w:sz w:val="24"/>
          <w:szCs w:val="24"/>
        </w:rPr>
        <w:br/>
        <w:t>Обращение, поступившее в форме электронного документа, в обязательном </w:t>
      </w:r>
      <w:r w:rsidRPr="003C3A8B">
        <w:rPr>
          <w:rFonts w:ascii="Arial" w:eastAsia="Times New Roman" w:hAnsi="Arial" w:cs="Arial"/>
          <w:sz w:val="24"/>
          <w:szCs w:val="24"/>
        </w:rPr>
        <w:br/>
        <w:t>порядке должно содержать фамилию, имя, отчество (последнее - при наличии) </w:t>
      </w:r>
      <w:r w:rsidRPr="003C3A8B">
        <w:rPr>
          <w:rFonts w:ascii="Arial" w:eastAsia="Times New Roman" w:hAnsi="Arial" w:cs="Arial"/>
          <w:sz w:val="24"/>
          <w:szCs w:val="24"/>
        </w:rPr>
        <w:br/>
        <w:t>заявителя, адрес электронной почты, по которому должны быть направлены ответ, уведомление о переадресации обращения. Гражданин вправе приложить к такому обращению необходимые документы и материалы в электронной форме.</w:t>
      </w:r>
      <w:r w:rsidRPr="003C3A8B">
        <w:rPr>
          <w:rFonts w:ascii="Arial" w:eastAsia="Times New Roman" w:hAnsi="Arial" w:cs="Arial"/>
          <w:sz w:val="24"/>
          <w:szCs w:val="24"/>
        </w:rPr>
        <w:br/>
        <w:t>Гражданин направляет письменное обращение непосредственно в тот </w:t>
      </w:r>
      <w:r w:rsidRPr="003C3A8B">
        <w:rPr>
          <w:rFonts w:ascii="Arial" w:eastAsia="Times New Roman" w:hAnsi="Arial" w:cs="Arial"/>
          <w:sz w:val="24"/>
          <w:szCs w:val="24"/>
        </w:rPr>
        <w:br/>
        <w:t>государственный орган, орган местного самоуправления или тому должностному </w:t>
      </w:r>
      <w:r w:rsidRPr="003C3A8B">
        <w:rPr>
          <w:rFonts w:ascii="Arial" w:eastAsia="Times New Roman" w:hAnsi="Arial" w:cs="Arial"/>
          <w:sz w:val="24"/>
          <w:szCs w:val="24"/>
        </w:rPr>
        <w:br/>
        <w:t>лицу, в компетенцию которых входит решение поставленных в обращении </w:t>
      </w:r>
      <w:r w:rsidRPr="003C3A8B">
        <w:rPr>
          <w:rFonts w:ascii="Arial" w:eastAsia="Times New Roman" w:hAnsi="Arial" w:cs="Arial"/>
          <w:sz w:val="24"/>
          <w:szCs w:val="24"/>
        </w:rPr>
        <w:br/>
        <w:t>вопросов.</w:t>
      </w:r>
      <w:r w:rsidRPr="003C3A8B">
        <w:rPr>
          <w:rFonts w:ascii="Arial" w:eastAsia="Times New Roman" w:hAnsi="Arial" w:cs="Arial"/>
          <w:sz w:val="24"/>
          <w:szCs w:val="24"/>
        </w:rPr>
        <w:br/>
        <w:t>Государственный орган, орган местного самоуправления или должностное лицо </w:t>
      </w:r>
      <w:r w:rsidRPr="003C3A8B">
        <w:rPr>
          <w:rFonts w:ascii="Arial" w:eastAsia="Times New Roman" w:hAnsi="Arial" w:cs="Arial"/>
          <w:sz w:val="24"/>
          <w:szCs w:val="24"/>
        </w:rPr>
        <w:br/>
        <w:t>обеспечивает объективное, всестороннее и своевременное рассмотрение </w:t>
      </w:r>
      <w:r w:rsidRPr="003C3A8B">
        <w:rPr>
          <w:rFonts w:ascii="Arial" w:eastAsia="Times New Roman" w:hAnsi="Arial" w:cs="Arial"/>
          <w:sz w:val="24"/>
          <w:szCs w:val="24"/>
        </w:rPr>
        <w:br/>
        <w:t>обращения, в случае необходимости - с участием гражданина, направившего </w:t>
      </w:r>
      <w:r w:rsidRPr="003C3A8B">
        <w:rPr>
          <w:rFonts w:ascii="Arial" w:eastAsia="Times New Roman" w:hAnsi="Arial" w:cs="Arial"/>
          <w:sz w:val="24"/>
          <w:szCs w:val="24"/>
        </w:rPr>
        <w:br/>
        <w:t>обращение, а также принимает меры, направленные на восстановление или защиту нарушенных прав, свобод и законных интересов гражданина.</w:t>
      </w:r>
      <w:r w:rsidRPr="003C3A8B">
        <w:rPr>
          <w:rFonts w:ascii="Arial" w:eastAsia="Times New Roman" w:hAnsi="Arial" w:cs="Arial"/>
          <w:sz w:val="24"/>
          <w:szCs w:val="24"/>
        </w:rPr>
        <w:br/>
        <w:t xml:space="preserve">В соответствии с </w:t>
      </w:r>
      <w:proofErr w:type="gramStart"/>
      <w:r w:rsidRPr="003C3A8B">
        <w:rPr>
          <w:rFonts w:ascii="Arial" w:eastAsia="Times New Roman" w:hAnsi="Arial" w:cs="Arial"/>
          <w:sz w:val="24"/>
          <w:szCs w:val="24"/>
        </w:rPr>
        <w:t>ч</w:t>
      </w:r>
      <w:proofErr w:type="gramEnd"/>
      <w:r w:rsidRPr="003C3A8B">
        <w:rPr>
          <w:rFonts w:ascii="Arial" w:eastAsia="Times New Roman" w:hAnsi="Arial" w:cs="Arial"/>
          <w:sz w:val="24"/>
          <w:szCs w:val="24"/>
        </w:rPr>
        <w:t>. 1 ст. 12 Закона № 59-ФЗ письменное обращение </w:t>
      </w:r>
      <w:r w:rsidRPr="003C3A8B">
        <w:rPr>
          <w:rFonts w:ascii="Arial" w:eastAsia="Times New Roman" w:hAnsi="Arial" w:cs="Arial"/>
          <w:sz w:val="24"/>
          <w:szCs w:val="24"/>
        </w:rPr>
        <w:br/>
        <w:t>рассматривается в течение 30 дней со дня его регистрации. В исключительных </w:t>
      </w:r>
      <w:r w:rsidRPr="003C3A8B">
        <w:rPr>
          <w:rFonts w:ascii="Arial" w:eastAsia="Times New Roman" w:hAnsi="Arial" w:cs="Arial"/>
          <w:sz w:val="24"/>
          <w:szCs w:val="24"/>
        </w:rPr>
        <w:br/>
        <w:t>случаях, срок рассмотрения обращения может быть продлен не более чем на 30 </w:t>
      </w:r>
      <w:r w:rsidRPr="003C3A8B">
        <w:rPr>
          <w:rFonts w:ascii="Arial" w:eastAsia="Times New Roman" w:hAnsi="Arial" w:cs="Arial"/>
          <w:sz w:val="24"/>
          <w:szCs w:val="24"/>
        </w:rPr>
        <w:br/>
        <w:t>дней, о чем уведомляется заявитель</w:t>
      </w:r>
      <w:proofErr w:type="gramStart"/>
      <w:r w:rsidRPr="003C3A8B"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 w:rsidRPr="003C3A8B">
        <w:rPr>
          <w:rFonts w:ascii="Arial" w:eastAsia="Times New Roman" w:hAnsi="Arial" w:cs="Arial"/>
          <w:sz w:val="24"/>
          <w:szCs w:val="24"/>
        </w:rPr>
        <w:t xml:space="preserve">аконодателем за нарушение порядка рассмотрения обращений граждан установлена ответственность. Так, статьей 14 Закона № 59-ФЗ «О порядке рассмотрения обращений граждан Российской </w:t>
      </w:r>
      <w:r w:rsidRPr="003C3A8B">
        <w:rPr>
          <w:rFonts w:ascii="Arial" w:eastAsia="Times New Roman" w:hAnsi="Arial" w:cs="Arial"/>
          <w:sz w:val="24"/>
          <w:szCs w:val="24"/>
        </w:rPr>
        <w:lastRenderedPageBreak/>
        <w:t>Федерации» предусмотрено, что лица, виновные в нарушении данного Федерального закона, несут ответственность, предусмотренную законодательством Российской Федерации. За нарушение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C3A8B">
        <w:rPr>
          <w:rFonts w:ascii="Arial" w:eastAsia="Times New Roman" w:hAnsi="Arial" w:cs="Arial"/>
          <w:sz w:val="24"/>
          <w:szCs w:val="24"/>
        </w:rPr>
        <w:t xml:space="preserve">порядка рассмотрения обращений граждан, помимо дисциплинарной ответственности должностных лиц, предусмотрена и административная согласно статье 5.59 Кодекса Российской Федерации об административных правонарушениях (далее – </w:t>
      </w:r>
      <w:proofErr w:type="spellStart"/>
      <w:r w:rsidRPr="003C3A8B">
        <w:rPr>
          <w:rFonts w:ascii="Arial" w:eastAsia="Times New Roman" w:hAnsi="Arial" w:cs="Arial"/>
          <w:sz w:val="24"/>
          <w:szCs w:val="24"/>
        </w:rPr>
        <w:t>КоАП</w:t>
      </w:r>
      <w:proofErr w:type="spellEnd"/>
      <w:r w:rsidRPr="003C3A8B">
        <w:rPr>
          <w:rFonts w:ascii="Arial" w:eastAsia="Times New Roman" w:hAnsi="Arial" w:cs="Arial"/>
          <w:sz w:val="24"/>
          <w:szCs w:val="24"/>
        </w:rPr>
        <w:t xml:space="preserve"> РФ).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C3A8B">
        <w:rPr>
          <w:rFonts w:ascii="Arial" w:eastAsia="Times New Roman" w:hAnsi="Arial" w:cs="Arial"/>
          <w:sz w:val="24"/>
          <w:szCs w:val="24"/>
        </w:rPr>
        <w:t>При этом, поскольку полномочиями по возбуждению дел об административных </w:t>
      </w:r>
      <w:r w:rsidRPr="003C3A8B">
        <w:rPr>
          <w:rFonts w:ascii="Arial" w:eastAsia="Times New Roman" w:hAnsi="Arial" w:cs="Arial"/>
          <w:sz w:val="24"/>
          <w:szCs w:val="24"/>
        </w:rPr>
        <w:br/>
        <w:t>правонарушениях по данной статье находятся в исключительной компетенции </w:t>
      </w:r>
      <w:r w:rsidRPr="003C3A8B">
        <w:rPr>
          <w:rFonts w:ascii="Arial" w:eastAsia="Times New Roman" w:hAnsi="Arial" w:cs="Arial"/>
          <w:sz w:val="24"/>
          <w:szCs w:val="24"/>
        </w:rPr>
        <w:br/>
        <w:t>прокурора, в случаях нарушений должностными лицами органов государственной </w:t>
      </w:r>
      <w:r w:rsidRPr="003C3A8B">
        <w:rPr>
          <w:rFonts w:ascii="Arial" w:eastAsia="Times New Roman" w:hAnsi="Arial" w:cs="Arial"/>
          <w:sz w:val="24"/>
          <w:szCs w:val="24"/>
        </w:rPr>
        <w:br/>
        <w:t>власти, органов местного самоуправления требований Закона № 59-ФЗ граждане </w:t>
      </w:r>
      <w:r w:rsidRPr="003C3A8B">
        <w:rPr>
          <w:rFonts w:ascii="Arial" w:eastAsia="Times New Roman" w:hAnsi="Arial" w:cs="Arial"/>
          <w:sz w:val="24"/>
          <w:szCs w:val="24"/>
        </w:rPr>
        <w:br/>
        <w:t>могут обращаться в органы прокуратуры для решения вопроса о привлечении их к административной ответственности.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C3A8B">
        <w:rPr>
          <w:rFonts w:ascii="Arial" w:eastAsia="Times New Roman" w:hAnsi="Arial" w:cs="Arial"/>
          <w:sz w:val="24"/>
          <w:szCs w:val="24"/>
        </w:rPr>
        <w:t> </w:t>
      </w:r>
    </w:p>
    <w:p w:rsidR="003C3A8B" w:rsidRDefault="003C3A8B" w:rsidP="003C3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3A8B" w:rsidRPr="003C3A8B" w:rsidRDefault="003C3A8B" w:rsidP="003C3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3A8B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5414432" cy="3579223"/>
            <wp:effectExtent l="19050" t="0" r="0" b="0"/>
            <wp:docPr id="2" name="Рисунок 1" descr="Порядок рассмотрения обращений граждан в органах государственной  власти и местного самоупра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рассмотрения обращений граждан в органах государственной  власти и местного самоуправления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20" cy="357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A8B" w:rsidRPr="003C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61D"/>
    <w:multiLevelType w:val="multilevel"/>
    <w:tmpl w:val="A48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77C1A"/>
    <w:multiLevelType w:val="multilevel"/>
    <w:tmpl w:val="699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C3A8B"/>
    <w:rsid w:val="003C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3A8B"/>
    <w:rPr>
      <w:color w:val="0000FF"/>
      <w:u w:val="single"/>
    </w:rPr>
  </w:style>
  <w:style w:type="character" w:customStyle="1" w:styleId="gw-current-newsdate">
    <w:name w:val="gw-current-news__date"/>
    <w:basedOn w:val="a0"/>
    <w:rsid w:val="003C3A8B"/>
  </w:style>
  <w:style w:type="paragraph" w:styleId="a4">
    <w:name w:val="Balloon Text"/>
    <w:basedOn w:val="a"/>
    <w:link w:val="a5"/>
    <w:uiPriority w:val="99"/>
    <w:semiHidden/>
    <w:unhideWhenUsed/>
    <w:rsid w:val="003C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0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2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2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4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2024-02-21T04:27:00Z</dcterms:created>
  <dcterms:modified xsi:type="dcterms:W3CDTF">2024-02-21T04:32:00Z</dcterms:modified>
</cp:coreProperties>
</file>